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51B87BEF" w14:textId="6463DB72" w:rsidR="00385C6E" w:rsidRDefault="00385407" w:rsidP="00385C6E">
      <w:pPr>
        <w:pStyle w:val="Pa1"/>
        <w:spacing w:after="280"/>
        <w:rPr>
          <w:rFonts w:cs="Open Sans"/>
          <w:color w:val="000000"/>
          <w:sz w:val="20"/>
          <w:szCs w:val="20"/>
        </w:rPr>
      </w:pPr>
      <w:r>
        <w:rPr>
          <w:rFonts w:cs="Open Sans"/>
          <w:b/>
          <w:bCs/>
          <w:color w:val="000000"/>
          <w:sz w:val="20"/>
          <w:szCs w:val="20"/>
        </w:rPr>
        <w:t>HENCO</w:t>
      </w:r>
      <w:r w:rsidR="003663CC">
        <w:rPr>
          <w:rFonts w:cs="Open Sans"/>
          <w:b/>
          <w:bCs/>
          <w:color w:val="000000"/>
          <w:sz w:val="20"/>
          <w:szCs w:val="20"/>
        </w:rPr>
        <w:t xml:space="preserve"> </w:t>
      </w:r>
      <w:r w:rsidR="00DB569C">
        <w:rPr>
          <w:rFonts w:cs="Open Sans"/>
          <w:b/>
          <w:bCs/>
          <w:color w:val="000000"/>
          <w:sz w:val="20"/>
          <w:szCs w:val="20"/>
        </w:rPr>
        <w:t>Full flow manifolds</w:t>
      </w:r>
      <w:r w:rsidR="00385C6E">
        <w:rPr>
          <w:rFonts w:cs="Open Sans"/>
          <w:b/>
          <w:bCs/>
          <w:color w:val="000000"/>
          <w:sz w:val="20"/>
          <w:szCs w:val="20"/>
        </w:rPr>
        <w:t xml:space="preserve">: </w:t>
      </w:r>
      <w:r w:rsidR="00385C6E">
        <w:rPr>
          <w:rFonts w:cs="Open Sans"/>
          <w:color w:val="000000"/>
          <w:sz w:val="20"/>
          <w:szCs w:val="20"/>
        </w:rPr>
        <w:t xml:space="preserve"> </w:t>
      </w:r>
      <w:r w:rsidR="002F2E51">
        <w:rPr>
          <w:rFonts w:cs="Open Sans"/>
          <w:color w:val="000000"/>
          <w:sz w:val="20"/>
          <w:szCs w:val="20"/>
        </w:rPr>
        <w:t xml:space="preserve">Types VSKEK, </w:t>
      </w:r>
      <w:r w:rsidR="00385C6E">
        <w:rPr>
          <w:rFonts w:cs="Open Sans"/>
          <w:color w:val="000000"/>
          <w:sz w:val="20"/>
          <w:szCs w:val="20"/>
        </w:rPr>
        <w:t xml:space="preserve"> </w:t>
      </w:r>
    </w:p>
    <w:p w14:paraId="2D77601C" w14:textId="0209D632" w:rsidR="00385C6E" w:rsidRDefault="00385C6E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Fittings shall comply with </w:t>
      </w:r>
      <w:r w:rsidRPr="005E633C">
        <w:rPr>
          <w:b/>
          <w:bCs/>
          <w:color w:val="000000" w:themeColor="text1"/>
          <w:sz w:val="20"/>
          <w:szCs w:val="20"/>
        </w:rPr>
        <w:t xml:space="preserve">EN-ISO 21003-2 </w:t>
      </w:r>
      <w:r>
        <w:rPr>
          <w:b/>
          <w:bCs/>
          <w:sz w:val="20"/>
          <w:szCs w:val="20"/>
        </w:rPr>
        <w:t>and be approved by DVGW, KIWA</w:t>
      </w:r>
      <w:r w:rsidR="00DE5B7C">
        <w:rPr>
          <w:b/>
          <w:bCs/>
          <w:sz w:val="20"/>
          <w:szCs w:val="20"/>
        </w:rPr>
        <w:t xml:space="preserve">, </w:t>
      </w:r>
      <w:r w:rsidR="00211F4F">
        <w:rPr>
          <w:b/>
          <w:bCs/>
          <w:sz w:val="20"/>
          <w:szCs w:val="20"/>
        </w:rPr>
        <w:t>DNV, ATG</w:t>
      </w:r>
      <w:r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77777777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 xml:space="preserve">Drinking Water </w:t>
      </w:r>
    </w:p>
    <w:p w14:paraId="72D2BA49" w14:textId="703CBC50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651129CB" w14:textId="502C11E3" w:rsidR="009F7A48" w:rsidRDefault="009F7A48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Chilled water</w:t>
      </w:r>
    </w:p>
    <w:p w14:paraId="78204238" w14:textId="615E2102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Other applications (on request and after H</w:t>
      </w:r>
      <w:r w:rsidR="00D33E68">
        <w:rPr>
          <w:sz w:val="20"/>
          <w:szCs w:val="20"/>
        </w:rPr>
        <w:t>ENCO</w:t>
      </w:r>
      <w:r>
        <w:rPr>
          <w:sz w:val="20"/>
          <w:szCs w:val="20"/>
        </w:rPr>
        <w:t>’s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0899496C" w14:textId="77777777" w:rsidR="00385C6E" w:rsidRDefault="00385C6E" w:rsidP="00385C6E">
      <w:pPr>
        <w:pStyle w:val="Default"/>
        <w:rPr>
          <w:sz w:val="20"/>
          <w:szCs w:val="20"/>
        </w:rPr>
      </w:pPr>
    </w:p>
    <w:p w14:paraId="60ED3588" w14:textId="314F04F7" w:rsidR="00105D0A" w:rsidRPr="001D276F" w:rsidRDefault="00385C6E" w:rsidP="00DD3355">
      <w:pPr>
        <w:rPr>
          <w:rFonts w:cs="Open Sans"/>
          <w:color w:val="000000" w:themeColor="text1"/>
          <w:sz w:val="20"/>
          <w:szCs w:val="20"/>
          <w:lang w:val="en-GB"/>
        </w:rPr>
      </w:pPr>
      <w:r w:rsidRPr="0018592F">
        <w:rPr>
          <w:rFonts w:cs="Open Sans"/>
          <w:color w:val="000000"/>
          <w:sz w:val="20"/>
          <w:szCs w:val="20"/>
          <w:lang w:val="en-GB"/>
        </w:rPr>
        <w:t xml:space="preserve">The </w:t>
      </w:r>
      <w:r w:rsidR="009F7A48">
        <w:rPr>
          <w:rFonts w:cs="Open Sans"/>
          <w:color w:val="000000"/>
          <w:sz w:val="20"/>
          <w:szCs w:val="20"/>
          <w:lang w:val="en-GB"/>
        </w:rPr>
        <w:t>modular full flow manifolds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shall be manufactured from </w:t>
      </w:r>
      <w:r w:rsidR="00C861BB">
        <w:rPr>
          <w:rFonts w:cs="Open Sans"/>
          <w:color w:val="000000"/>
          <w:sz w:val="20"/>
          <w:szCs w:val="20"/>
          <w:lang w:val="en-GB"/>
        </w:rPr>
        <w:t>white</w:t>
      </w:r>
      <w:r w:rsidR="00CC2B91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136AF0" w:rsidRPr="0018592F">
        <w:rPr>
          <w:rFonts w:cs="Open Sans"/>
          <w:color w:val="000000"/>
          <w:sz w:val="20"/>
          <w:szCs w:val="20"/>
          <w:lang w:val="en-GB"/>
        </w:rPr>
        <w:t>PVDF</w:t>
      </w:r>
      <w:r w:rsidR="004F14D4">
        <w:rPr>
          <w:rFonts w:cs="Open Sans"/>
          <w:color w:val="000000"/>
          <w:sz w:val="20"/>
          <w:szCs w:val="20"/>
          <w:lang w:val="en-GB"/>
        </w:rPr>
        <w:t xml:space="preserve">, 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E8386E">
        <w:rPr>
          <w:rFonts w:cs="Open Sans"/>
          <w:color w:val="000000"/>
          <w:sz w:val="20"/>
          <w:szCs w:val="20"/>
          <w:lang w:val="en-GB"/>
        </w:rPr>
        <w:t>and come in a 2- or 3-connection version</w:t>
      </w:r>
      <w:r w:rsidR="003C26D8">
        <w:rPr>
          <w:rFonts w:cs="Open Sans"/>
          <w:color w:val="000000"/>
          <w:sz w:val="20"/>
          <w:szCs w:val="20"/>
          <w:lang w:val="en-GB"/>
        </w:rPr>
        <w:t xml:space="preserve"> with an </w:t>
      </w:r>
      <w:r w:rsidR="00105D0A">
        <w:rPr>
          <w:rFonts w:cs="Open Sans"/>
          <w:color w:val="000000"/>
          <w:sz w:val="20"/>
          <w:szCs w:val="20"/>
          <w:lang w:val="en-GB"/>
        </w:rPr>
        <w:t>alignment feature</w:t>
      </w:r>
      <w:r w:rsidR="00E8386E">
        <w:rPr>
          <w:rFonts w:cs="Open Sans"/>
          <w:color w:val="000000"/>
          <w:sz w:val="20"/>
          <w:szCs w:val="20"/>
          <w:lang w:val="en-GB"/>
        </w:rPr>
        <w:t xml:space="preserve">. </w:t>
      </w:r>
      <w:r w:rsidR="005D73C8">
        <w:rPr>
          <w:rFonts w:cs="Open Sans"/>
          <w:color w:val="000000"/>
          <w:sz w:val="20"/>
          <w:szCs w:val="20"/>
          <w:lang w:val="en-GB"/>
        </w:rPr>
        <w:t xml:space="preserve">Sealing </w:t>
      </w:r>
      <w:r w:rsidRPr="000E24FB">
        <w:rPr>
          <w:rFonts w:cs="Open Sans"/>
          <w:color w:val="000000"/>
          <w:sz w:val="20"/>
          <w:szCs w:val="20"/>
          <w:lang w:val="en-GB"/>
        </w:rPr>
        <w:t>O-ring</w:t>
      </w:r>
      <w:r w:rsidR="005D73C8">
        <w:rPr>
          <w:rFonts w:cs="Open Sans"/>
          <w:color w:val="000000"/>
          <w:sz w:val="20"/>
          <w:szCs w:val="20"/>
          <w:lang w:val="en-GB"/>
        </w:rPr>
        <w:t>s</w:t>
      </w:r>
      <w:r w:rsidRPr="000E24FB">
        <w:rPr>
          <w:rFonts w:cs="Open Sans"/>
          <w:color w:val="000000"/>
          <w:sz w:val="20"/>
          <w:szCs w:val="20"/>
          <w:lang w:val="en-GB"/>
        </w:rPr>
        <w:t xml:space="preserve"> shall be made of black EPDM material in accordance with </w:t>
      </w:r>
      <w:r w:rsidRPr="001D276F">
        <w:rPr>
          <w:rFonts w:cs="Open Sans"/>
          <w:color w:val="000000" w:themeColor="text1"/>
          <w:sz w:val="20"/>
          <w:szCs w:val="20"/>
          <w:lang w:val="en-GB"/>
        </w:rPr>
        <w:t xml:space="preserve">EN681-1. </w:t>
      </w:r>
      <w:r w:rsidR="00164BBD" w:rsidRPr="001D276F">
        <w:rPr>
          <w:rFonts w:cs="Open Sans"/>
          <w:color w:val="000000" w:themeColor="text1"/>
          <w:sz w:val="20"/>
          <w:szCs w:val="20"/>
          <w:lang w:val="en-GB"/>
        </w:rPr>
        <w:t>Connections to the full flow manifold sh</w:t>
      </w:r>
      <w:r w:rsidR="009C3A61" w:rsidRPr="001D276F">
        <w:rPr>
          <w:rFonts w:cs="Open Sans"/>
          <w:color w:val="000000" w:themeColor="text1"/>
          <w:sz w:val="20"/>
          <w:szCs w:val="20"/>
          <w:lang w:val="en-GB"/>
        </w:rPr>
        <w:t xml:space="preserve">all be made using PVDF or brass </w:t>
      </w:r>
      <w:proofErr w:type="spellStart"/>
      <w:r w:rsidR="009C3A61" w:rsidRPr="001D276F">
        <w:rPr>
          <w:rFonts w:cs="Open Sans"/>
          <w:color w:val="000000" w:themeColor="text1"/>
          <w:sz w:val="20"/>
          <w:szCs w:val="20"/>
          <w:lang w:val="en-GB"/>
        </w:rPr>
        <w:t>Eurocone</w:t>
      </w:r>
      <w:proofErr w:type="spellEnd"/>
      <w:r w:rsidR="009C3A61" w:rsidRPr="001D276F">
        <w:rPr>
          <w:rFonts w:cs="Open Sans"/>
          <w:color w:val="000000" w:themeColor="text1"/>
          <w:sz w:val="20"/>
          <w:szCs w:val="20"/>
          <w:lang w:val="en-GB"/>
        </w:rPr>
        <w:t xml:space="preserve"> fittings.</w:t>
      </w:r>
    </w:p>
    <w:p w14:paraId="7B353FF1" w14:textId="2A8664C3" w:rsidR="00DD3355" w:rsidRDefault="0009724E" w:rsidP="00DD3355">
      <w:pPr>
        <w:rPr>
          <w:rFonts w:cs="Open Sans"/>
          <w:color w:val="000000"/>
          <w:sz w:val="20"/>
          <w:szCs w:val="20"/>
          <w:lang w:val="en-GB"/>
        </w:rPr>
      </w:pPr>
      <w:r w:rsidRPr="001D276F">
        <w:rPr>
          <w:rFonts w:cs="Open Sans"/>
          <w:color w:val="000000" w:themeColor="text1"/>
          <w:sz w:val="20"/>
          <w:szCs w:val="20"/>
          <w:lang w:val="en-GB"/>
        </w:rPr>
        <w:t>The full flow manifolds that uses the Push-Fit connections</w:t>
      </w:r>
      <w:r w:rsidR="00385C6E" w:rsidRPr="001D276F">
        <w:rPr>
          <w:rFonts w:cs="Open Sans"/>
          <w:color w:val="000000" w:themeColor="text1"/>
          <w:sz w:val="20"/>
          <w:szCs w:val="20"/>
          <w:lang w:val="en-GB"/>
        </w:rPr>
        <w:t xml:space="preserve"> shall be compatible with </w:t>
      </w:r>
      <w:proofErr w:type="spellStart"/>
      <w:r w:rsidR="00A56E67" w:rsidRPr="001D276F">
        <w:rPr>
          <w:rFonts w:cs="Open Sans"/>
          <w:color w:val="000000" w:themeColor="text1"/>
          <w:sz w:val="20"/>
          <w:szCs w:val="20"/>
          <w:lang w:val="en-GB"/>
        </w:rPr>
        <w:t>Henco</w:t>
      </w:r>
      <w:proofErr w:type="spellEnd"/>
      <w:r w:rsidR="00A56E67" w:rsidRPr="001D276F">
        <w:rPr>
          <w:rFonts w:cs="Open Sans"/>
          <w:color w:val="000000" w:themeColor="text1"/>
          <w:sz w:val="20"/>
          <w:szCs w:val="20"/>
          <w:lang w:val="en-GB"/>
        </w:rPr>
        <w:t xml:space="preserve"> </w:t>
      </w:r>
      <w:r w:rsidR="00385C6E" w:rsidRPr="001D276F">
        <w:rPr>
          <w:rFonts w:cs="Open Sans"/>
          <w:color w:val="000000" w:themeColor="text1"/>
          <w:sz w:val="20"/>
          <w:szCs w:val="20"/>
          <w:lang w:val="en-GB"/>
        </w:rPr>
        <w:t xml:space="preserve">multilayer pipes to UNI EN 21003-2. </w:t>
      </w:r>
      <w:r w:rsidR="00385C6E" w:rsidRPr="00DD3355">
        <w:rPr>
          <w:rFonts w:cs="Open Sans"/>
          <w:color w:val="000000"/>
          <w:sz w:val="20"/>
          <w:szCs w:val="20"/>
          <w:lang w:val="en-GB"/>
        </w:rPr>
        <w:t xml:space="preserve">Fittings shall have a maximum working pressure of </w:t>
      </w:r>
      <w:r w:rsidR="00385C6E" w:rsidRPr="001B3EEA">
        <w:rPr>
          <w:rFonts w:cs="Open Sans"/>
          <w:sz w:val="20"/>
          <w:szCs w:val="20"/>
          <w:lang w:val="en-GB"/>
        </w:rPr>
        <w:t>1</w:t>
      </w:r>
      <w:r w:rsidR="00C24903" w:rsidRPr="001B3EEA">
        <w:rPr>
          <w:rFonts w:cs="Open Sans"/>
          <w:sz w:val="20"/>
          <w:szCs w:val="20"/>
          <w:lang w:val="en-GB"/>
        </w:rPr>
        <w:t>6</w:t>
      </w:r>
      <w:r w:rsidR="00385C6E" w:rsidRPr="001B3EEA">
        <w:rPr>
          <w:rFonts w:cs="Open Sans"/>
          <w:sz w:val="20"/>
          <w:szCs w:val="20"/>
          <w:lang w:val="en-GB"/>
        </w:rPr>
        <w:t xml:space="preserve"> bar </w:t>
      </w:r>
      <w:r w:rsidR="00385C6E" w:rsidRPr="00DD3355">
        <w:rPr>
          <w:rFonts w:cs="Open Sans"/>
          <w:color w:val="000000"/>
          <w:sz w:val="20"/>
          <w:szCs w:val="20"/>
          <w:lang w:val="en-GB"/>
        </w:rPr>
        <w:t xml:space="preserve">between temperatures of </w:t>
      </w:r>
      <w:r w:rsidR="00E443AE">
        <w:rPr>
          <w:rFonts w:cs="Open Sans"/>
          <w:color w:val="000000"/>
          <w:sz w:val="20"/>
          <w:szCs w:val="20"/>
          <w:lang w:val="en-GB"/>
        </w:rPr>
        <w:t>-1</w:t>
      </w:r>
      <w:r w:rsidR="00385C6E" w:rsidRPr="00DD3355">
        <w:rPr>
          <w:rFonts w:cs="Open Sans"/>
          <w:color w:val="000000"/>
          <w:sz w:val="20"/>
          <w:szCs w:val="20"/>
          <w:lang w:val="en-GB"/>
        </w:rPr>
        <w:t>0°C to +95°C</w:t>
      </w:r>
      <w:r w:rsidR="00105D0A">
        <w:rPr>
          <w:rFonts w:cs="Open Sans"/>
          <w:color w:val="000000"/>
          <w:sz w:val="20"/>
          <w:szCs w:val="20"/>
          <w:lang w:val="en-GB"/>
        </w:rPr>
        <w:t>.</w:t>
      </w:r>
      <w:r w:rsidR="00C869EE">
        <w:rPr>
          <w:rFonts w:cs="Open Sans"/>
          <w:color w:val="000000"/>
          <w:sz w:val="20"/>
          <w:szCs w:val="20"/>
          <w:lang w:val="en-GB"/>
        </w:rPr>
        <w:t xml:space="preserve"> </w:t>
      </w:r>
    </w:p>
    <w:p w14:paraId="7433D85F" w14:textId="23F75D17" w:rsidR="00DD3355" w:rsidRPr="00DD3355" w:rsidRDefault="0076134B" w:rsidP="00DD3355">
      <w:pPr>
        <w:rPr>
          <w:rFonts w:eastAsiaTheme="minorHAnsi" w:cs="Open Sans"/>
          <w:color w:val="000000"/>
          <w:sz w:val="20"/>
          <w:szCs w:val="20"/>
          <w:lang w:val="en-GB" w:eastAsia="en-US" w:bidi="ar-SA"/>
        </w:rPr>
      </w:pP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The full flow manifold</w:t>
      </w:r>
      <w:r w:rsidR="00DD3355"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 shall be installed </w:t>
      </w:r>
      <w:r w:rsid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and tested </w:t>
      </w:r>
      <w:r w:rsidR="00DD3355"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following the manufacturer’s installation instructions and according to appropriate codes of practice</w:t>
      </w:r>
    </w:p>
    <w:p w14:paraId="1D58294D" w14:textId="13EEF0F1" w:rsidR="004454EE" w:rsidRPr="001B77C6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US"/>
        </w:rPr>
      </w:pPr>
    </w:p>
    <w:p w14:paraId="3D4FB9CE" w14:textId="77777777" w:rsidR="001E2C0E" w:rsidRPr="00385407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385407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1D516" w14:textId="77777777" w:rsidR="00D50DCF" w:rsidRDefault="00D50DCF" w:rsidP="000D652E">
      <w:pPr>
        <w:spacing w:line="240" w:lineRule="auto"/>
      </w:pPr>
      <w:r>
        <w:separator/>
      </w:r>
    </w:p>
  </w:endnote>
  <w:endnote w:type="continuationSeparator" w:id="0">
    <w:p w14:paraId="04ADF1B9" w14:textId="77777777" w:rsidR="00D50DCF" w:rsidRDefault="00D50DCF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061F4D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B4EDE" w14:textId="77777777" w:rsidR="00D50DCF" w:rsidRDefault="00D50DCF" w:rsidP="000D652E">
      <w:pPr>
        <w:spacing w:line="240" w:lineRule="auto"/>
      </w:pPr>
      <w:r>
        <w:separator/>
      </w:r>
    </w:p>
  </w:footnote>
  <w:footnote w:type="continuationSeparator" w:id="0">
    <w:p w14:paraId="38455704" w14:textId="77777777" w:rsidR="00D50DCF" w:rsidRDefault="00D50DCF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8965E73">
              <wp:simplePos x="0" y="0"/>
              <wp:positionH relativeFrom="column">
                <wp:posOffset>2610641</wp:posOffset>
              </wp:positionH>
              <wp:positionV relativeFrom="paragraph">
                <wp:posOffset>1905</wp:posOffset>
              </wp:positionV>
              <wp:extent cx="236093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7E3A03" w14:textId="38F112BA" w:rsidR="00DB569C" w:rsidRPr="00DE1052" w:rsidRDefault="001B77C6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Specification text HENCO </w:t>
                          </w:r>
                          <w:r w:rsidR="00DB569C">
                            <w:rPr>
                              <w:color w:val="FFFFFF" w:themeColor="background1"/>
                              <w:lang w:val="en-US"/>
                            </w:rPr>
                            <w:t>Full flow manifolds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55pt;margin-top: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BtZ1BV3gAAAAgBAAAPAAAAAAAAAAAA&#10;AAAAAFUEAABkcnMvZG93bnJldi54bWxQSwUGAAAAAAQABADzAAAAYAUAAAAA&#10;" filled="f" stroked="f">
              <v:textbox style="mso-fit-shape-to-text:t">
                <w:txbxContent>
                  <w:p w14:paraId="3F7E3A03" w14:textId="38F112BA" w:rsidR="00DB569C" w:rsidRPr="00DE1052" w:rsidRDefault="001B77C6">
                    <w:pPr>
                      <w:rPr>
                        <w:color w:val="FFFFFF" w:themeColor="background1"/>
                        <w:lang w:val="en-US"/>
                      </w:rPr>
                    </w:pPr>
                    <w:r w:rsidRPr="00DE1052">
                      <w:rPr>
                        <w:color w:val="FFFFFF" w:themeColor="background1"/>
                        <w:lang w:val="en-US"/>
                      </w:rPr>
                      <w:t xml:space="preserve">Specification text HENCO </w:t>
                    </w:r>
                    <w:r w:rsidR="00DB569C">
                      <w:rPr>
                        <w:color w:val="FFFFFF" w:themeColor="background1"/>
                        <w:lang w:val="en-US"/>
                      </w:rPr>
                      <w:t>Full flow manifolds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C7E758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2CC2"/>
    <w:rsid w:val="0003453A"/>
    <w:rsid w:val="00052EC8"/>
    <w:rsid w:val="000557F9"/>
    <w:rsid w:val="00065EB6"/>
    <w:rsid w:val="00087B75"/>
    <w:rsid w:val="0009378C"/>
    <w:rsid w:val="0009724E"/>
    <w:rsid w:val="000A61F2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05D0A"/>
    <w:rsid w:val="00112C52"/>
    <w:rsid w:val="00133180"/>
    <w:rsid w:val="00136AF0"/>
    <w:rsid w:val="00137FE8"/>
    <w:rsid w:val="0014429E"/>
    <w:rsid w:val="00151F7B"/>
    <w:rsid w:val="00164BBD"/>
    <w:rsid w:val="0018592F"/>
    <w:rsid w:val="0019121F"/>
    <w:rsid w:val="00193392"/>
    <w:rsid w:val="001B3EEA"/>
    <w:rsid w:val="001B4DA8"/>
    <w:rsid w:val="001B77C6"/>
    <w:rsid w:val="001C27C8"/>
    <w:rsid w:val="001C371D"/>
    <w:rsid w:val="001C3F12"/>
    <w:rsid w:val="001C6F22"/>
    <w:rsid w:val="001D276F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64E8D"/>
    <w:rsid w:val="0027724C"/>
    <w:rsid w:val="002813D2"/>
    <w:rsid w:val="002C328A"/>
    <w:rsid w:val="002C4078"/>
    <w:rsid w:val="002C6B51"/>
    <w:rsid w:val="002E09C3"/>
    <w:rsid w:val="002E2FBC"/>
    <w:rsid w:val="002F2E51"/>
    <w:rsid w:val="003045A8"/>
    <w:rsid w:val="00323583"/>
    <w:rsid w:val="00352CEC"/>
    <w:rsid w:val="00364772"/>
    <w:rsid w:val="003663CC"/>
    <w:rsid w:val="00375F3E"/>
    <w:rsid w:val="00382B00"/>
    <w:rsid w:val="00385407"/>
    <w:rsid w:val="00385C6E"/>
    <w:rsid w:val="00386D0F"/>
    <w:rsid w:val="00390E7D"/>
    <w:rsid w:val="003A359E"/>
    <w:rsid w:val="003C26D8"/>
    <w:rsid w:val="003C33D5"/>
    <w:rsid w:val="003D09BF"/>
    <w:rsid w:val="003F31BB"/>
    <w:rsid w:val="003F38BE"/>
    <w:rsid w:val="00407155"/>
    <w:rsid w:val="00410197"/>
    <w:rsid w:val="00423C80"/>
    <w:rsid w:val="004454EE"/>
    <w:rsid w:val="00451203"/>
    <w:rsid w:val="00462431"/>
    <w:rsid w:val="00465992"/>
    <w:rsid w:val="0047173B"/>
    <w:rsid w:val="004962C8"/>
    <w:rsid w:val="004A33F2"/>
    <w:rsid w:val="004D723B"/>
    <w:rsid w:val="004E5E3D"/>
    <w:rsid w:val="004F14D4"/>
    <w:rsid w:val="00510C70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563C"/>
    <w:rsid w:val="005A7702"/>
    <w:rsid w:val="005B6638"/>
    <w:rsid w:val="005C60BD"/>
    <w:rsid w:val="005C64CF"/>
    <w:rsid w:val="005D1CB5"/>
    <w:rsid w:val="005D73C8"/>
    <w:rsid w:val="005E633C"/>
    <w:rsid w:val="0060785E"/>
    <w:rsid w:val="00625344"/>
    <w:rsid w:val="00643061"/>
    <w:rsid w:val="006478C7"/>
    <w:rsid w:val="006728FE"/>
    <w:rsid w:val="00675458"/>
    <w:rsid w:val="006765C9"/>
    <w:rsid w:val="00683BD8"/>
    <w:rsid w:val="00692A22"/>
    <w:rsid w:val="006A6353"/>
    <w:rsid w:val="006A7AD5"/>
    <w:rsid w:val="006E6B70"/>
    <w:rsid w:val="00700EBC"/>
    <w:rsid w:val="00701DB2"/>
    <w:rsid w:val="00702AC5"/>
    <w:rsid w:val="0071185A"/>
    <w:rsid w:val="0072067E"/>
    <w:rsid w:val="00726598"/>
    <w:rsid w:val="00730CF4"/>
    <w:rsid w:val="00747132"/>
    <w:rsid w:val="00751A10"/>
    <w:rsid w:val="00760F43"/>
    <w:rsid w:val="0076134B"/>
    <w:rsid w:val="007635FB"/>
    <w:rsid w:val="00786CE0"/>
    <w:rsid w:val="007965BA"/>
    <w:rsid w:val="007A3023"/>
    <w:rsid w:val="007B532A"/>
    <w:rsid w:val="008130D5"/>
    <w:rsid w:val="00813A80"/>
    <w:rsid w:val="00816B8B"/>
    <w:rsid w:val="008237D0"/>
    <w:rsid w:val="00831E36"/>
    <w:rsid w:val="0083496A"/>
    <w:rsid w:val="008C24E8"/>
    <w:rsid w:val="008C3C97"/>
    <w:rsid w:val="008F38CF"/>
    <w:rsid w:val="009026C2"/>
    <w:rsid w:val="00912038"/>
    <w:rsid w:val="00915341"/>
    <w:rsid w:val="00933157"/>
    <w:rsid w:val="00942362"/>
    <w:rsid w:val="00952F5B"/>
    <w:rsid w:val="00970B6D"/>
    <w:rsid w:val="00982B1E"/>
    <w:rsid w:val="009922E0"/>
    <w:rsid w:val="009A4969"/>
    <w:rsid w:val="009C162A"/>
    <w:rsid w:val="009C3A61"/>
    <w:rsid w:val="009D0430"/>
    <w:rsid w:val="009D7CFF"/>
    <w:rsid w:val="009F58A7"/>
    <w:rsid w:val="009F7A48"/>
    <w:rsid w:val="00A01E41"/>
    <w:rsid w:val="00A10709"/>
    <w:rsid w:val="00A22407"/>
    <w:rsid w:val="00A343B2"/>
    <w:rsid w:val="00A345DA"/>
    <w:rsid w:val="00A361D3"/>
    <w:rsid w:val="00A46530"/>
    <w:rsid w:val="00A56E67"/>
    <w:rsid w:val="00A623F3"/>
    <w:rsid w:val="00A933C8"/>
    <w:rsid w:val="00AA72E0"/>
    <w:rsid w:val="00AB171E"/>
    <w:rsid w:val="00AB1A68"/>
    <w:rsid w:val="00AC50F2"/>
    <w:rsid w:val="00AC58C1"/>
    <w:rsid w:val="00AE125B"/>
    <w:rsid w:val="00AE2C27"/>
    <w:rsid w:val="00AE477D"/>
    <w:rsid w:val="00AF0E91"/>
    <w:rsid w:val="00B13004"/>
    <w:rsid w:val="00B168B8"/>
    <w:rsid w:val="00B357B8"/>
    <w:rsid w:val="00B41BD1"/>
    <w:rsid w:val="00B462CE"/>
    <w:rsid w:val="00B538C7"/>
    <w:rsid w:val="00B61D51"/>
    <w:rsid w:val="00B62DCE"/>
    <w:rsid w:val="00B96439"/>
    <w:rsid w:val="00BA11E1"/>
    <w:rsid w:val="00BB29AB"/>
    <w:rsid w:val="00BB4F25"/>
    <w:rsid w:val="00BB545D"/>
    <w:rsid w:val="00BD0DC0"/>
    <w:rsid w:val="00BD7009"/>
    <w:rsid w:val="00BF542C"/>
    <w:rsid w:val="00C20CCA"/>
    <w:rsid w:val="00C24903"/>
    <w:rsid w:val="00C468B1"/>
    <w:rsid w:val="00C758D6"/>
    <w:rsid w:val="00C83CB1"/>
    <w:rsid w:val="00C84CF6"/>
    <w:rsid w:val="00C85998"/>
    <w:rsid w:val="00C861BB"/>
    <w:rsid w:val="00C869EE"/>
    <w:rsid w:val="00C86E5D"/>
    <w:rsid w:val="00CB6071"/>
    <w:rsid w:val="00CC0ACB"/>
    <w:rsid w:val="00CC2B91"/>
    <w:rsid w:val="00CC470B"/>
    <w:rsid w:val="00CD24C7"/>
    <w:rsid w:val="00CD45C3"/>
    <w:rsid w:val="00CE6432"/>
    <w:rsid w:val="00CF2C8C"/>
    <w:rsid w:val="00D2561D"/>
    <w:rsid w:val="00D26977"/>
    <w:rsid w:val="00D2719D"/>
    <w:rsid w:val="00D3226E"/>
    <w:rsid w:val="00D33E68"/>
    <w:rsid w:val="00D40D31"/>
    <w:rsid w:val="00D45E82"/>
    <w:rsid w:val="00D463E3"/>
    <w:rsid w:val="00D50DCF"/>
    <w:rsid w:val="00D5674E"/>
    <w:rsid w:val="00D65531"/>
    <w:rsid w:val="00D70D52"/>
    <w:rsid w:val="00DA58D4"/>
    <w:rsid w:val="00DB03E8"/>
    <w:rsid w:val="00DB569C"/>
    <w:rsid w:val="00DD3355"/>
    <w:rsid w:val="00DE1052"/>
    <w:rsid w:val="00DE5B7C"/>
    <w:rsid w:val="00E1223F"/>
    <w:rsid w:val="00E3128E"/>
    <w:rsid w:val="00E376BE"/>
    <w:rsid w:val="00E443AE"/>
    <w:rsid w:val="00E7269F"/>
    <w:rsid w:val="00E751CB"/>
    <w:rsid w:val="00E8386E"/>
    <w:rsid w:val="00E87F19"/>
    <w:rsid w:val="00E95D79"/>
    <w:rsid w:val="00EB1396"/>
    <w:rsid w:val="00EB5A2C"/>
    <w:rsid w:val="00ED17A0"/>
    <w:rsid w:val="00ED6502"/>
    <w:rsid w:val="00ED6B9C"/>
    <w:rsid w:val="00ED7396"/>
    <w:rsid w:val="00F474DA"/>
    <w:rsid w:val="00F534AF"/>
    <w:rsid w:val="00F541A5"/>
    <w:rsid w:val="00F5520E"/>
    <w:rsid w:val="00F569B3"/>
    <w:rsid w:val="00F6096A"/>
    <w:rsid w:val="00F60FE7"/>
    <w:rsid w:val="00F87F8F"/>
    <w:rsid w:val="00F941D7"/>
    <w:rsid w:val="00F96603"/>
    <w:rsid w:val="00FA1861"/>
    <w:rsid w:val="00FA2F07"/>
    <w:rsid w:val="00FB0AFE"/>
    <w:rsid w:val="00FB320E"/>
    <w:rsid w:val="00FE55EE"/>
    <w:rsid w:val="00F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customXml/itemProps4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3</cp:revision>
  <dcterms:created xsi:type="dcterms:W3CDTF">2022-08-22T11:55:00Z</dcterms:created>
  <dcterms:modified xsi:type="dcterms:W3CDTF">2022-08-22T11:55:00Z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